
<file path=[Content_Types].xml><?xml version="1.0" encoding="utf-8"?>
<Types xmlns="http://schemas.openxmlformats.org/package/2006/content-types">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249716">
      <w:pPr>
        <w:bidi w:val="0"/>
        <w:rPr>
          <w:rFonts w:hint="eastAsia" w:ascii="黑体" w:hAnsi="黑体" w:eastAsia="黑体" w:cs="黑体"/>
          <w:b/>
          <w:color w:val="000000"/>
          <w:sz w:val="32"/>
          <w:szCs w:val="32"/>
          <w:lang w:val="en-US" w:eastAsia="zh-CN"/>
        </w:rPr>
      </w:pPr>
      <w:r>
        <w:rPr>
          <w:rFonts w:hint="eastAsia" w:ascii="黑体" w:hAnsi="黑体" w:eastAsia="黑体" w:cs="黑体"/>
          <w:b/>
          <w:color w:val="000000"/>
          <w:sz w:val="28"/>
          <w:szCs w:val="16"/>
        </w:rPr>
        <w:t>附件</w:t>
      </w:r>
      <w:r>
        <w:rPr>
          <w:rFonts w:hint="eastAsia" w:ascii="黑体" w:hAnsi="黑体" w:eastAsia="黑体" w:cs="黑体"/>
          <w:b/>
          <w:color w:val="000000"/>
          <w:sz w:val="28"/>
          <w:szCs w:val="16"/>
          <w:lang w:val="en-US" w:eastAsia="zh-CN"/>
        </w:rPr>
        <w:t>9</w:t>
      </w:r>
    </w:p>
    <w:p w14:paraId="697EDB3D">
      <w:pPr>
        <w:bidi w:val="0"/>
        <w:jc w:val="center"/>
        <w:rPr>
          <w:rFonts w:hint="eastAsia" w:ascii="黑体" w:hAnsi="黑体" w:eastAsia="黑体" w:cs="黑体"/>
          <w:b/>
          <w:color w:val="000000"/>
          <w:sz w:val="32"/>
          <w:szCs w:val="32"/>
          <w:lang w:val="en-US" w:eastAsia="zh-CN"/>
        </w:rPr>
      </w:pPr>
      <w:r>
        <w:rPr>
          <w:rFonts w:hint="eastAsia" w:ascii="黑体" w:hAnsi="黑体" w:eastAsia="黑体" w:cs="黑体"/>
          <w:b/>
          <w:color w:val="000000"/>
          <w:sz w:val="32"/>
          <w:szCs w:val="32"/>
        </w:rPr>
        <w:t>成都理工大学202</w:t>
      </w:r>
      <w:r>
        <w:rPr>
          <w:rFonts w:hint="eastAsia" w:ascii="黑体" w:hAnsi="黑体" w:eastAsia="黑体" w:cs="黑体"/>
          <w:b/>
          <w:color w:val="000000"/>
          <w:sz w:val="32"/>
          <w:szCs w:val="32"/>
          <w:lang w:val="en-US" w:eastAsia="zh-CN"/>
        </w:rPr>
        <w:t>4</w:t>
      </w:r>
      <w:r>
        <w:rPr>
          <w:rFonts w:hint="eastAsia" w:ascii="黑体" w:hAnsi="黑体" w:eastAsia="黑体" w:cs="黑体"/>
          <w:b/>
          <w:color w:val="000000"/>
          <w:sz w:val="32"/>
          <w:szCs w:val="32"/>
        </w:rPr>
        <w:t>年大学生暑期“三下乡”社会实践活动</w:t>
      </w:r>
      <w:r>
        <w:rPr>
          <w:rFonts w:hint="eastAsia" w:ascii="黑体" w:hAnsi="黑体" w:eastAsia="黑体" w:cs="黑体"/>
          <w:b/>
          <w:color w:val="000000"/>
          <w:sz w:val="32"/>
          <w:szCs w:val="32"/>
          <w:lang w:val="en-US" w:eastAsia="zh-CN"/>
        </w:rPr>
        <w:t>团队</w:t>
      </w:r>
    </w:p>
    <w:p w14:paraId="098AF0C2">
      <w:pPr>
        <w:bidi w:val="0"/>
        <w:jc w:val="center"/>
        <w:rPr>
          <w:rFonts w:hint="eastAsia" w:ascii="黑体" w:hAnsi="黑体" w:eastAsia="黑体" w:cs="黑体"/>
          <w:b/>
          <w:color w:val="000000"/>
          <w:sz w:val="32"/>
          <w:szCs w:val="32"/>
          <w:lang w:val="en-US" w:eastAsia="zh-CN"/>
        </w:rPr>
      </w:pPr>
      <w:r>
        <w:rPr>
          <w:rFonts w:hint="eastAsia" w:ascii="黑体" w:hAnsi="黑体" w:eastAsia="黑体" w:cs="黑体"/>
          <w:b/>
          <w:color w:val="000000"/>
          <w:sz w:val="32"/>
          <w:szCs w:val="32"/>
          <w:lang w:val="en-US" w:eastAsia="zh-CN"/>
        </w:rPr>
        <w:t>实践记录</w:t>
      </w:r>
    </w:p>
    <w:p w14:paraId="451E9322">
      <w:pPr>
        <w:bidi w:val="0"/>
        <w:jc w:val="both"/>
        <w:rPr>
          <w:rFonts w:hint="eastAsia" w:ascii="黑体" w:hAnsi="黑体" w:eastAsia="黑体" w:cs="黑体"/>
          <w:b/>
          <w:color w:val="000000" w:themeColor="text1"/>
          <w:sz w:val="28"/>
          <w:szCs w:val="16"/>
          <w:lang w:val="en-US" w:eastAsia="zh-CN"/>
          <w14:textFill>
            <w14:solidFill>
              <w14:schemeClr w14:val="tx1"/>
            </w14:solidFill>
          </w14:textFill>
        </w:rPr>
      </w:pPr>
      <w:r>
        <w:rPr>
          <w:rFonts w:hint="eastAsia" w:ascii="黑体" w:hAnsi="黑体" w:eastAsia="黑体" w:cs="黑体"/>
          <w:b/>
          <w:color w:val="000000"/>
          <w:sz w:val="28"/>
          <w:szCs w:val="16"/>
          <w:lang w:val="en-US" w:eastAsia="zh-CN"/>
        </w:rPr>
        <w:t>实践团队：</w:t>
      </w:r>
      <w:r>
        <w:rPr>
          <w:rFonts w:hint="eastAsia" w:ascii="黑体" w:hAnsi="黑体" w:eastAsia="黑体" w:cs="黑体"/>
          <w:b/>
          <w:color w:val="000000" w:themeColor="text1"/>
          <w:sz w:val="28"/>
          <w:szCs w:val="16"/>
          <w:lang w:val="en-US" w:eastAsia="zh-CN"/>
          <w14:textFill>
            <w14:solidFill>
              <w14:schemeClr w14:val="tx1"/>
            </w14:solidFill>
          </w14:textFill>
        </w:rPr>
        <w:t>智农润乡，茶香茗扬社会实践团队</w:t>
      </w:r>
    </w:p>
    <w:p w14:paraId="1A9CA57A">
      <w:pPr>
        <w:bidi w:val="0"/>
        <w:jc w:val="both"/>
        <w:rPr>
          <w:rFonts w:hint="default" w:ascii="黑体" w:hAnsi="黑体" w:eastAsia="黑体" w:cs="黑体"/>
          <w:b/>
          <w:color w:val="000000"/>
          <w:sz w:val="28"/>
          <w:szCs w:val="16"/>
          <w:lang w:val="en-US" w:eastAsia="zh-CN"/>
        </w:rPr>
      </w:pPr>
      <w:r>
        <w:rPr>
          <w:rFonts w:hint="eastAsia" w:ascii="黑体" w:hAnsi="黑体" w:eastAsia="黑体" w:cs="黑体"/>
          <w:b/>
          <w:color w:val="000000"/>
          <w:sz w:val="28"/>
          <w:szCs w:val="16"/>
          <w:lang w:val="en-US" w:eastAsia="zh-CN"/>
        </w:rPr>
        <w:t>实践周期：</w:t>
      </w:r>
      <w:r>
        <w:rPr>
          <w:rFonts w:hint="eastAsia" w:ascii="黑体" w:hAnsi="黑体" w:eastAsia="黑体" w:cs="黑体"/>
          <w:b/>
          <w:color w:val="000000" w:themeColor="text1"/>
          <w:sz w:val="28"/>
          <w:szCs w:val="16"/>
          <w:lang w:val="en-US" w:eastAsia="zh-CN"/>
          <w14:textFill>
            <w14:solidFill>
              <w14:schemeClr w14:val="tx1"/>
            </w14:solidFill>
          </w14:textFill>
        </w:rPr>
        <w:t>2024年7月13日-2024年7月17日</w:t>
      </w:r>
    </w:p>
    <w:p w14:paraId="0FC455EE">
      <w:pPr>
        <w:spacing w:line="720" w:lineRule="auto"/>
        <w:jc w:val="center"/>
        <w:rPr>
          <w:rFonts w:ascii="黑体" w:hAnsi="黑体" w:eastAsia="黑体" w:cs="黑体"/>
          <w:sz w:val="36"/>
          <w:szCs w:val="36"/>
        </w:rPr>
      </w:pPr>
      <w:r>
        <w:rPr>
          <w:rFonts w:hint="eastAsia" w:ascii="黑体" w:hAnsi="黑体" w:eastAsia="黑体" w:cs="黑体"/>
          <w:sz w:val="36"/>
          <w:szCs w:val="36"/>
        </w:rPr>
        <w:t>第一阶段</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3131"/>
        <w:gridCol w:w="1696"/>
        <w:gridCol w:w="2825"/>
      </w:tblGrid>
      <w:tr w14:paraId="4354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799" w:type="dxa"/>
          </w:tcPr>
          <w:p w14:paraId="393F68F9">
            <w:pPr>
              <w:jc w:val="center"/>
              <w:rPr>
                <w:rFonts w:ascii="宋体" w:hAnsi="宋体" w:eastAsia="宋体" w:cs="宋体"/>
                <w:sz w:val="28"/>
                <w:szCs w:val="28"/>
              </w:rPr>
            </w:pPr>
            <w:r>
              <w:rPr>
                <w:rFonts w:hint="eastAsia" w:ascii="宋体" w:hAnsi="宋体" w:eastAsia="宋体" w:cs="宋体"/>
                <w:b/>
                <w:bCs/>
                <w:sz w:val="28"/>
                <w:szCs w:val="28"/>
              </w:rPr>
              <w:t>实践主题</w:t>
            </w:r>
          </w:p>
        </w:tc>
        <w:tc>
          <w:tcPr>
            <w:tcW w:w="7652" w:type="dxa"/>
            <w:gridSpan w:val="3"/>
          </w:tcPr>
          <w:p w14:paraId="1389D412">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茶香氤氲，共绘振兴蓝图</w:t>
            </w:r>
          </w:p>
        </w:tc>
      </w:tr>
      <w:tr w14:paraId="531B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799" w:type="dxa"/>
          </w:tcPr>
          <w:p w14:paraId="21380A5D">
            <w:pPr>
              <w:jc w:val="center"/>
              <w:rPr>
                <w:rFonts w:ascii="宋体" w:hAnsi="宋体" w:eastAsia="宋体" w:cs="宋体"/>
                <w:sz w:val="28"/>
                <w:szCs w:val="28"/>
              </w:rPr>
            </w:pPr>
            <w:r>
              <w:rPr>
                <w:rFonts w:hint="eastAsia" w:ascii="宋体" w:hAnsi="宋体" w:eastAsia="宋体" w:cs="宋体"/>
                <w:b/>
                <w:bCs/>
                <w:sz w:val="28"/>
                <w:szCs w:val="28"/>
              </w:rPr>
              <w:t>时</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间</w:t>
            </w:r>
          </w:p>
        </w:tc>
        <w:tc>
          <w:tcPr>
            <w:tcW w:w="3131" w:type="dxa"/>
          </w:tcPr>
          <w:p w14:paraId="5F757F2C">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2024年7月13日</w:t>
            </w:r>
          </w:p>
        </w:tc>
        <w:tc>
          <w:tcPr>
            <w:tcW w:w="1696" w:type="dxa"/>
          </w:tcPr>
          <w:p w14:paraId="5C8D0EE3">
            <w:pPr>
              <w:jc w:val="center"/>
              <w:rPr>
                <w:rFonts w:ascii="宋体" w:hAnsi="宋体" w:eastAsia="宋体" w:cs="宋体"/>
                <w:sz w:val="28"/>
                <w:szCs w:val="28"/>
              </w:rPr>
            </w:pPr>
            <w:r>
              <w:rPr>
                <w:rFonts w:hint="eastAsia" w:ascii="宋体" w:hAnsi="宋体" w:eastAsia="宋体" w:cs="宋体"/>
                <w:b/>
                <w:bCs/>
                <w:sz w:val="28"/>
                <w:szCs w:val="28"/>
              </w:rPr>
              <w:t>实践地点</w:t>
            </w:r>
          </w:p>
        </w:tc>
        <w:tc>
          <w:tcPr>
            <w:tcW w:w="2825" w:type="dxa"/>
          </w:tcPr>
          <w:p w14:paraId="44E8C3E5">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宜宾市巡司镇银星村</w:t>
            </w:r>
          </w:p>
        </w:tc>
      </w:tr>
      <w:tr w14:paraId="0813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799" w:type="dxa"/>
          </w:tcPr>
          <w:p w14:paraId="015D6F55">
            <w:pPr>
              <w:jc w:val="center"/>
              <w:rPr>
                <w:rFonts w:ascii="宋体" w:hAnsi="宋体" w:eastAsia="宋体" w:cs="宋体"/>
                <w:sz w:val="28"/>
                <w:szCs w:val="28"/>
              </w:rPr>
            </w:pPr>
            <w:r>
              <w:rPr>
                <w:rFonts w:hint="eastAsia" w:ascii="宋体" w:hAnsi="宋体" w:eastAsia="宋体" w:cs="宋体"/>
                <w:b/>
                <w:bCs/>
                <w:sz w:val="28"/>
                <w:szCs w:val="28"/>
              </w:rPr>
              <w:t>服务对象</w:t>
            </w:r>
          </w:p>
        </w:tc>
        <w:tc>
          <w:tcPr>
            <w:tcW w:w="3131" w:type="dxa"/>
          </w:tcPr>
          <w:p w14:paraId="3D92D1D3">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当地居民</w:t>
            </w:r>
          </w:p>
        </w:tc>
        <w:tc>
          <w:tcPr>
            <w:tcW w:w="1696" w:type="dxa"/>
          </w:tcPr>
          <w:p w14:paraId="44EEACBF">
            <w:pPr>
              <w:jc w:val="center"/>
              <w:rPr>
                <w:rFonts w:ascii="宋体" w:hAnsi="宋体" w:eastAsia="宋体" w:cs="宋体"/>
                <w:sz w:val="28"/>
                <w:szCs w:val="28"/>
              </w:rPr>
            </w:pPr>
            <w:r>
              <w:rPr>
                <w:rFonts w:hint="eastAsia" w:ascii="宋体" w:hAnsi="宋体" w:eastAsia="宋体" w:cs="宋体"/>
                <w:b/>
                <w:bCs/>
                <w:sz w:val="28"/>
                <w:szCs w:val="28"/>
              </w:rPr>
              <w:t>指导教师</w:t>
            </w:r>
          </w:p>
        </w:tc>
        <w:tc>
          <w:tcPr>
            <w:tcW w:w="2825" w:type="dxa"/>
          </w:tcPr>
          <w:p w14:paraId="70C4E575">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刘顺鑫</w:t>
            </w:r>
          </w:p>
        </w:tc>
      </w:tr>
      <w:tr w14:paraId="24FE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799" w:type="dxa"/>
          </w:tcPr>
          <w:p w14:paraId="39A29BAC">
            <w:pPr>
              <w:jc w:val="center"/>
              <w:rPr>
                <w:rFonts w:ascii="宋体" w:hAnsi="宋体" w:eastAsia="宋体" w:cs="宋体"/>
                <w:sz w:val="28"/>
                <w:szCs w:val="28"/>
              </w:rPr>
            </w:pPr>
            <w:r>
              <w:rPr>
                <w:rFonts w:hint="eastAsia" w:ascii="宋体" w:hAnsi="宋体" w:eastAsia="宋体" w:cs="宋体"/>
                <w:b/>
                <w:bCs/>
                <w:sz w:val="28"/>
                <w:szCs w:val="28"/>
              </w:rPr>
              <w:t>实践成员</w:t>
            </w:r>
          </w:p>
        </w:tc>
        <w:tc>
          <w:tcPr>
            <w:tcW w:w="7652" w:type="dxa"/>
            <w:gridSpan w:val="3"/>
          </w:tcPr>
          <w:p w14:paraId="10DEAE72">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刘文婷、张慧琳、付晶晶、于子怡、付佩璇、刘小熙、阳汶珂</w:t>
            </w:r>
          </w:p>
        </w:tc>
      </w:tr>
      <w:tr w14:paraId="23B2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451" w:type="dxa"/>
            <w:gridSpan w:val="4"/>
          </w:tcPr>
          <w:p w14:paraId="4EC2ECF8">
            <w:pPr>
              <w:tabs>
                <w:tab w:val="left" w:pos="3098"/>
              </w:tabs>
              <w:jc w:val="center"/>
              <w:rPr>
                <w:rFonts w:hint="eastAsia" w:ascii="宋体" w:hAnsi="宋体" w:eastAsia="宋体" w:cs="宋体"/>
                <w:sz w:val="28"/>
                <w:szCs w:val="28"/>
                <w:lang w:eastAsia="zh-CN"/>
              </w:rPr>
            </w:pPr>
            <w:r>
              <w:rPr>
                <w:rFonts w:hint="eastAsia" w:ascii="宋体" w:hAnsi="宋体" w:eastAsia="宋体" w:cs="宋体"/>
                <w:b/>
                <w:bCs/>
                <w:sz w:val="28"/>
                <w:szCs w:val="28"/>
              </w:rPr>
              <w:t>实践内容</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200字以上</w:t>
            </w:r>
            <w:r>
              <w:rPr>
                <w:rFonts w:hint="eastAsia" w:ascii="宋体" w:hAnsi="宋体" w:eastAsia="宋体" w:cs="宋体"/>
                <w:b/>
                <w:bCs/>
                <w:sz w:val="28"/>
                <w:szCs w:val="28"/>
                <w:lang w:eastAsia="zh-CN"/>
              </w:rPr>
              <w:t>）</w:t>
            </w:r>
          </w:p>
        </w:tc>
      </w:tr>
      <w:tr w14:paraId="7151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6" w:hRule="atLeast"/>
          <w:jc w:val="center"/>
        </w:trPr>
        <w:tc>
          <w:tcPr>
            <w:tcW w:w="9451" w:type="dxa"/>
            <w:gridSpan w:val="4"/>
          </w:tcPr>
          <w:p w14:paraId="7421322C">
            <w:pPr>
              <w:tabs>
                <w:tab w:val="left" w:pos="3098"/>
              </w:tabs>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2024年7月13日上午11时，实践团队抵达筠连县巡司镇人民政府，与团委会面后双方就此次社会实践的目标、内容和安排等进行了深入沟通。团委干部详尽介绍了银星村的自然人文特色及当前发展状况，并倾听了实践团成员提出的各种问题，耐心解答。随后，师生代表先后发言，表达了实践团成员投身乡村振兴事业的决定和信心。</w:t>
            </w:r>
          </w:p>
          <w:p w14:paraId="4CFDA04D">
            <w:pPr>
              <w:tabs>
                <w:tab w:val="left" w:pos="3098"/>
              </w:tabs>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268345" cy="2178685"/>
                  <wp:effectExtent l="0" t="0" r="8255" b="635"/>
                  <wp:docPr id="1" name="图片 1" descr="$_KK1TCVKM@XIX@K0L${F}B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_KK1TCVKM@XIX@K0L${F}B_tmb"/>
                          <pic:cNvPicPr>
                            <a:picLocks noChangeAspect="1"/>
                          </pic:cNvPicPr>
                        </pic:nvPicPr>
                        <pic:blipFill>
                          <a:blip r:embed="rId4"/>
                          <a:stretch>
                            <a:fillRect/>
                          </a:stretch>
                        </pic:blipFill>
                        <pic:spPr>
                          <a:xfrm>
                            <a:off x="0" y="0"/>
                            <a:ext cx="3268345" cy="2178685"/>
                          </a:xfrm>
                          <a:prstGeom prst="rect">
                            <a:avLst/>
                          </a:prstGeom>
                        </pic:spPr>
                      </pic:pic>
                    </a:graphicData>
                  </a:graphic>
                </wp:inline>
              </w:drawing>
            </w:r>
          </w:p>
          <w:p w14:paraId="14110CBB">
            <w:pPr>
              <w:tabs>
                <w:tab w:val="left" w:pos="3098"/>
              </w:tabs>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下午2时，在巡司镇团委干部郝书记的带领下，实践团一行与银星村贾书记、农业技术综合服务中心陈主任等基层干部进行了座谈交流。会上，双方就当前乡村发展中的问题，如产业振兴、基础设施建设、生态环境治理等以及对银星村茶文化进行宣传进行了深入研讨。实践团成员踊跃发言，为推动银星村高质量发展建言献策。基层干部们认真解答实践团成员提出的各种疑虑，并表示将积极采纳有益建议，不断完善实现乡村振兴的举措。在副书记的带领下，团队成员参观了银星村示范性茶园，深入了解与茶有关的文化知识，包括茶的历史渊源和茶叶种植所需的地理环境。在农业技术综合服务中心陈志远主任的安排下，团队成员品尝了筠连县有名的老香茶和早茶。通过学习交流、参观访谈，实践团成员对宜宾独特的茶文化有更深入的了解和认识，对这片热土的自然风光和人文底蕴有了全新的感受。</w:t>
            </w:r>
          </w:p>
          <w:p w14:paraId="381593CF">
            <w:pPr>
              <w:tabs>
                <w:tab w:val="left" w:pos="3098"/>
              </w:tabs>
              <w:jc w:val="center"/>
              <w:rPr>
                <w:rFonts w:hint="eastAsia" w:ascii="宋体" w:hAnsi="宋体" w:eastAsia="宋体" w:cs="宋体"/>
                <w:sz w:val="28"/>
                <w:szCs w:val="28"/>
                <w:lang w:val="en-US" w:eastAsia="zh-CN"/>
              </w:rPr>
            </w:pPr>
            <w:r>
              <w:rPr>
                <w:rFonts w:ascii="宋体" w:hAnsi="宋体" w:eastAsia="宋体" w:cs="宋体"/>
                <w:sz w:val="24"/>
                <w:szCs w:val="24"/>
              </w:rPr>
              <w:drawing>
                <wp:inline distT="0" distB="0" distL="114300" distR="114300">
                  <wp:extent cx="3454400" cy="2302510"/>
                  <wp:effectExtent l="0" t="0" r="5080" b="1397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3454400" cy="2302510"/>
                          </a:xfrm>
                          <a:prstGeom prst="rect">
                            <a:avLst/>
                          </a:prstGeom>
                          <a:noFill/>
                          <a:ln w="9525">
                            <a:noFill/>
                          </a:ln>
                        </pic:spPr>
                      </pic:pic>
                    </a:graphicData>
                  </a:graphic>
                </wp:inline>
              </w:drawing>
            </w:r>
          </w:p>
        </w:tc>
      </w:tr>
    </w:tbl>
    <w:p w14:paraId="71BEED6B">
      <w:pPr>
        <w:rPr>
          <w:rFonts w:hint="eastAsia" w:ascii="黑体" w:hAnsi="黑体" w:eastAsia="黑体" w:cs="黑体"/>
          <w:sz w:val="36"/>
          <w:szCs w:val="36"/>
        </w:rPr>
      </w:pPr>
      <w:r>
        <w:rPr>
          <w:rFonts w:hint="eastAsia" w:ascii="黑体" w:hAnsi="黑体" w:eastAsia="黑体" w:cs="黑体"/>
          <w:sz w:val="36"/>
          <w:szCs w:val="36"/>
        </w:rPr>
        <w:br w:type="page"/>
      </w:r>
    </w:p>
    <w:p w14:paraId="3313631A">
      <w:pPr>
        <w:spacing w:line="720" w:lineRule="auto"/>
        <w:jc w:val="center"/>
        <w:rPr>
          <w:rFonts w:ascii="黑体" w:hAnsi="黑体" w:eastAsia="黑体" w:cs="黑体"/>
          <w:sz w:val="36"/>
          <w:szCs w:val="36"/>
        </w:rPr>
      </w:pPr>
      <w:r>
        <w:rPr>
          <w:rFonts w:hint="eastAsia" w:ascii="黑体" w:hAnsi="黑体" w:eastAsia="黑体" w:cs="黑体"/>
          <w:sz w:val="36"/>
          <w:szCs w:val="36"/>
        </w:rPr>
        <w:t>第二阶段</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3531"/>
        <w:gridCol w:w="1683"/>
        <w:gridCol w:w="2838"/>
      </w:tblGrid>
      <w:tr w14:paraId="752B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399" w:type="dxa"/>
          </w:tcPr>
          <w:p w14:paraId="6F8200D0">
            <w:pPr>
              <w:jc w:val="center"/>
              <w:rPr>
                <w:rFonts w:ascii="宋体" w:hAnsi="宋体" w:eastAsia="宋体" w:cs="宋体"/>
                <w:sz w:val="28"/>
                <w:szCs w:val="28"/>
              </w:rPr>
            </w:pPr>
            <w:r>
              <w:rPr>
                <w:rFonts w:hint="eastAsia" w:ascii="宋体" w:hAnsi="宋体" w:eastAsia="宋体" w:cs="宋体"/>
                <w:b/>
                <w:bCs/>
                <w:sz w:val="28"/>
                <w:szCs w:val="28"/>
              </w:rPr>
              <w:t>实践主题</w:t>
            </w:r>
          </w:p>
        </w:tc>
        <w:tc>
          <w:tcPr>
            <w:tcW w:w="8052" w:type="dxa"/>
            <w:gridSpan w:val="3"/>
          </w:tcPr>
          <w:p w14:paraId="2BCE2D3F">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亲临茶乡，领略千年制茶工艺</w:t>
            </w:r>
          </w:p>
        </w:tc>
      </w:tr>
      <w:tr w14:paraId="49B4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399" w:type="dxa"/>
          </w:tcPr>
          <w:p w14:paraId="0AE65F0C">
            <w:pPr>
              <w:jc w:val="center"/>
              <w:rPr>
                <w:rFonts w:ascii="宋体" w:hAnsi="宋体" w:eastAsia="宋体" w:cs="宋体"/>
                <w:sz w:val="28"/>
                <w:szCs w:val="28"/>
              </w:rPr>
            </w:pPr>
            <w:r>
              <w:rPr>
                <w:rFonts w:hint="eastAsia" w:ascii="宋体" w:hAnsi="宋体" w:eastAsia="宋体" w:cs="宋体"/>
                <w:b/>
                <w:bCs/>
                <w:sz w:val="28"/>
                <w:szCs w:val="28"/>
              </w:rPr>
              <w:t>时</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间</w:t>
            </w:r>
          </w:p>
        </w:tc>
        <w:tc>
          <w:tcPr>
            <w:tcW w:w="3531" w:type="dxa"/>
          </w:tcPr>
          <w:p w14:paraId="5C9779C1">
            <w:pPr>
              <w:jc w:val="center"/>
              <w:rPr>
                <w:rFonts w:ascii="宋体" w:hAnsi="宋体" w:eastAsia="宋体" w:cs="宋体"/>
                <w:sz w:val="28"/>
                <w:szCs w:val="28"/>
              </w:rPr>
            </w:pPr>
            <w:r>
              <w:rPr>
                <w:rFonts w:hint="eastAsia" w:ascii="宋体" w:hAnsi="宋体" w:eastAsia="宋体" w:cs="宋体"/>
                <w:sz w:val="28"/>
                <w:szCs w:val="28"/>
                <w:lang w:val="en-US" w:eastAsia="zh-CN"/>
              </w:rPr>
              <w:t>2024年7月1</w:t>
            </w:r>
            <w:r>
              <w:rPr>
                <w:rFonts w:hint="default" w:ascii="宋体" w:hAnsi="宋体" w:eastAsia="宋体" w:cs="宋体"/>
                <w:sz w:val="28"/>
                <w:szCs w:val="28"/>
                <w:lang w:val="en-US" w:eastAsia="zh-CN"/>
              </w:rPr>
              <w:t>4</w:t>
            </w:r>
            <w:r>
              <w:rPr>
                <w:rFonts w:hint="eastAsia" w:ascii="宋体" w:hAnsi="宋体" w:eastAsia="宋体" w:cs="宋体"/>
                <w:sz w:val="28"/>
                <w:szCs w:val="28"/>
                <w:lang w:val="en-US" w:eastAsia="zh-CN"/>
              </w:rPr>
              <w:t>日</w:t>
            </w:r>
          </w:p>
        </w:tc>
        <w:tc>
          <w:tcPr>
            <w:tcW w:w="1683" w:type="dxa"/>
          </w:tcPr>
          <w:p w14:paraId="34FA5341">
            <w:pPr>
              <w:jc w:val="center"/>
              <w:rPr>
                <w:rFonts w:ascii="宋体" w:hAnsi="宋体" w:eastAsia="宋体" w:cs="宋体"/>
                <w:sz w:val="28"/>
                <w:szCs w:val="28"/>
              </w:rPr>
            </w:pPr>
            <w:r>
              <w:rPr>
                <w:rFonts w:hint="eastAsia" w:ascii="宋体" w:hAnsi="宋体" w:eastAsia="宋体" w:cs="宋体"/>
                <w:b/>
                <w:bCs/>
                <w:sz w:val="28"/>
                <w:szCs w:val="28"/>
              </w:rPr>
              <w:t>实践地点</w:t>
            </w:r>
          </w:p>
        </w:tc>
        <w:tc>
          <w:tcPr>
            <w:tcW w:w="2838" w:type="dxa"/>
          </w:tcPr>
          <w:p w14:paraId="2133F0F4">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宜宾市巡司镇银星村</w:t>
            </w:r>
          </w:p>
        </w:tc>
      </w:tr>
      <w:tr w14:paraId="2665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399" w:type="dxa"/>
          </w:tcPr>
          <w:p w14:paraId="79047BF6">
            <w:pPr>
              <w:jc w:val="center"/>
              <w:rPr>
                <w:rFonts w:ascii="宋体" w:hAnsi="宋体" w:eastAsia="宋体" w:cs="宋体"/>
                <w:sz w:val="28"/>
                <w:szCs w:val="28"/>
              </w:rPr>
            </w:pPr>
            <w:r>
              <w:rPr>
                <w:rFonts w:hint="eastAsia" w:ascii="宋体" w:hAnsi="宋体" w:eastAsia="宋体" w:cs="宋体"/>
                <w:b/>
                <w:bCs/>
                <w:sz w:val="28"/>
                <w:szCs w:val="28"/>
              </w:rPr>
              <w:t>服务对象</w:t>
            </w:r>
          </w:p>
        </w:tc>
        <w:tc>
          <w:tcPr>
            <w:tcW w:w="3531" w:type="dxa"/>
          </w:tcPr>
          <w:p w14:paraId="10D47543">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当地茶户</w:t>
            </w:r>
          </w:p>
        </w:tc>
        <w:tc>
          <w:tcPr>
            <w:tcW w:w="1683" w:type="dxa"/>
          </w:tcPr>
          <w:p w14:paraId="31F20F40">
            <w:pPr>
              <w:jc w:val="center"/>
              <w:rPr>
                <w:rFonts w:ascii="宋体" w:hAnsi="宋体" w:eastAsia="宋体" w:cs="宋体"/>
                <w:sz w:val="28"/>
                <w:szCs w:val="28"/>
              </w:rPr>
            </w:pPr>
            <w:r>
              <w:rPr>
                <w:rFonts w:hint="eastAsia" w:ascii="宋体" w:hAnsi="宋体" w:eastAsia="宋体" w:cs="宋体"/>
                <w:b/>
                <w:bCs/>
                <w:sz w:val="28"/>
                <w:szCs w:val="28"/>
              </w:rPr>
              <w:t>指导教师</w:t>
            </w:r>
          </w:p>
        </w:tc>
        <w:tc>
          <w:tcPr>
            <w:tcW w:w="2838" w:type="dxa"/>
          </w:tcPr>
          <w:p w14:paraId="55D0B83D">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刘顺鑫</w:t>
            </w:r>
          </w:p>
        </w:tc>
      </w:tr>
      <w:tr w14:paraId="206C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399" w:type="dxa"/>
          </w:tcPr>
          <w:p w14:paraId="3FF6D998">
            <w:pPr>
              <w:jc w:val="center"/>
              <w:rPr>
                <w:rFonts w:ascii="宋体" w:hAnsi="宋体" w:eastAsia="宋体" w:cs="宋体"/>
                <w:sz w:val="28"/>
                <w:szCs w:val="28"/>
              </w:rPr>
            </w:pPr>
            <w:r>
              <w:rPr>
                <w:rFonts w:hint="eastAsia" w:ascii="宋体" w:hAnsi="宋体" w:eastAsia="宋体" w:cs="宋体"/>
                <w:b/>
                <w:bCs/>
                <w:sz w:val="28"/>
                <w:szCs w:val="28"/>
              </w:rPr>
              <w:t>实践成员</w:t>
            </w:r>
          </w:p>
        </w:tc>
        <w:tc>
          <w:tcPr>
            <w:tcW w:w="8052" w:type="dxa"/>
            <w:gridSpan w:val="3"/>
            <w:vAlign w:val="top"/>
          </w:tcPr>
          <w:p w14:paraId="55A5CA0D">
            <w:pPr>
              <w:jc w:val="center"/>
              <w:rPr>
                <w:rFonts w:hint="default" w:ascii="宋体" w:hAnsi="宋体" w:eastAsia="宋体" w:cs="宋体"/>
                <w:kern w:val="2"/>
                <w:sz w:val="28"/>
                <w:szCs w:val="28"/>
                <w:lang w:val="en-US" w:eastAsia="zh-CN" w:bidi="ar-SA"/>
              </w:rPr>
            </w:pPr>
            <w:r>
              <w:rPr>
                <w:rFonts w:hint="eastAsia" w:ascii="宋体" w:hAnsi="宋体" w:eastAsia="宋体" w:cs="宋体"/>
                <w:sz w:val="24"/>
                <w:szCs w:val="24"/>
                <w:lang w:val="en-US" w:eastAsia="zh-CN"/>
              </w:rPr>
              <w:t>刘文婷、张慧琳、付晶晶、于子怡、付佩璇、刘小熙、阳汶珂、宗浩阳</w:t>
            </w:r>
          </w:p>
        </w:tc>
      </w:tr>
      <w:tr w14:paraId="0D20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451" w:type="dxa"/>
            <w:gridSpan w:val="4"/>
          </w:tcPr>
          <w:p w14:paraId="1C6CC43D">
            <w:pPr>
              <w:tabs>
                <w:tab w:val="left" w:pos="3098"/>
              </w:tabs>
              <w:jc w:val="center"/>
              <w:rPr>
                <w:rFonts w:ascii="宋体" w:hAnsi="宋体" w:eastAsia="宋体" w:cs="宋体"/>
                <w:sz w:val="28"/>
                <w:szCs w:val="28"/>
              </w:rPr>
            </w:pPr>
            <w:r>
              <w:rPr>
                <w:rFonts w:hint="eastAsia" w:ascii="宋体" w:hAnsi="宋体" w:eastAsia="宋体" w:cs="宋体"/>
                <w:b/>
                <w:bCs/>
                <w:sz w:val="28"/>
                <w:szCs w:val="28"/>
              </w:rPr>
              <w:t>实践内容</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200字以上</w:t>
            </w:r>
            <w:r>
              <w:rPr>
                <w:rFonts w:hint="eastAsia" w:ascii="宋体" w:hAnsi="宋体" w:eastAsia="宋体" w:cs="宋体"/>
                <w:b/>
                <w:bCs/>
                <w:sz w:val="28"/>
                <w:szCs w:val="28"/>
                <w:lang w:eastAsia="zh-CN"/>
              </w:rPr>
              <w:t>）</w:t>
            </w:r>
          </w:p>
        </w:tc>
      </w:tr>
      <w:tr w14:paraId="393C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7" w:hRule="atLeast"/>
          <w:jc w:val="center"/>
        </w:trPr>
        <w:tc>
          <w:tcPr>
            <w:tcW w:w="9451" w:type="dxa"/>
            <w:gridSpan w:val="4"/>
          </w:tcPr>
          <w:p w14:paraId="58CC5381">
            <w:pPr>
              <w:tabs>
                <w:tab w:val="left" w:pos="3098"/>
              </w:tabs>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2024年7月1</w:t>
            </w:r>
            <w:r>
              <w:rPr>
                <w:rFonts w:hint="default" w:ascii="宋体" w:hAnsi="宋体" w:eastAsia="宋体" w:cs="宋体"/>
                <w:sz w:val="28"/>
                <w:szCs w:val="28"/>
                <w:lang w:val="en-US" w:eastAsia="zh-CN"/>
              </w:rPr>
              <w:t>4</w:t>
            </w:r>
            <w:bookmarkStart w:id="0" w:name="_GoBack"/>
            <w:bookmarkEnd w:id="0"/>
            <w:r>
              <w:rPr>
                <w:rFonts w:hint="eastAsia" w:ascii="宋体" w:hAnsi="宋体" w:eastAsia="宋体" w:cs="宋体"/>
                <w:sz w:val="28"/>
                <w:szCs w:val="28"/>
                <w:lang w:val="en-US" w:eastAsia="zh-CN"/>
              </w:rPr>
              <w:t>日上午，实践团一行前往筠连县绿兰茶业有限公司参观茶叶加工厂。负责人讲述到确保茶叶品质优质、茶树产量维持所采取的措施。银星村副书记为实践团成员详细介绍了茶叶从采摘到成品的全过程,让团队成员切实感受到了茶产业在带动乡村振兴中的重要作用。随后，实践团来到嘉木茶叶有限责任公司。实践团根据总经理的介绍了解到嘉木茶叶在茶叶生产和销售方面采取了差异化策略,既生产高端精品茶,同时也生产符合大众消费需求的普通茶叶。通过生产和销售并重的策略,公司不仅满足了高端消费者对优质茶叶的需求,同时也发挥了茶产业在乡村振兴中的带动作用,让广大农民从中获益。之后，贾副书记向实践团成员介绍了茶叶加工的工序，包括萎凋、杀青、揉捻、回潮和烘干，加工结束后根据茶叶的大小、形状、风味等特征对其进行分级以提高茶叶的整体品质。通过副书记的讲解，团队成员对制茶工艺的每个环节有了更加深入的了解,不禁对这些智慧结晶肃然起敬。此外，为深入了解现代化茶叶制造的自动化与智能化进程，团队成员对茶厂技术人员应国春同志进行了专访。通过访谈交流，团队成员对公司的生产设备、管理模式等方面有了更加全面的认识。</w:t>
            </w:r>
          </w:p>
          <w:p w14:paraId="4EA57A77">
            <w:pPr>
              <w:tabs>
                <w:tab w:val="left" w:pos="3098"/>
              </w:tabs>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185795" cy="2123440"/>
                  <wp:effectExtent l="0" t="0" r="14605" b="10160"/>
                  <wp:docPr id="9" name="图片 9"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1111"/>
                          <pic:cNvPicPr>
                            <a:picLocks noChangeAspect="1"/>
                          </pic:cNvPicPr>
                        </pic:nvPicPr>
                        <pic:blipFill>
                          <a:blip r:embed="rId6"/>
                          <a:stretch>
                            <a:fillRect/>
                          </a:stretch>
                        </pic:blipFill>
                        <pic:spPr>
                          <a:xfrm>
                            <a:off x="0" y="0"/>
                            <a:ext cx="3185795" cy="2123440"/>
                          </a:xfrm>
                          <a:prstGeom prst="rect">
                            <a:avLst/>
                          </a:prstGeom>
                        </pic:spPr>
                      </pic:pic>
                    </a:graphicData>
                  </a:graphic>
                </wp:inline>
              </w:drawing>
            </w:r>
          </w:p>
          <w:p w14:paraId="0EADCFB4">
            <w:pPr>
              <w:tabs>
                <w:tab w:val="left" w:pos="3098"/>
              </w:tabs>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下午，实践团成员深入茶园，在当地茶农的指导下，按照“一芽一叶”的方法对茶叶进行采摘工作。在实操中逐渐掌握茶叶采摘的手法。经数小时的采摘体验后，满载而归。之后团队成员亲身体验了传统的手工制茶工艺,感受从炒茶、揉捻、翻炒到最终烘干的全过程。这次实地探访不仅使团队成员对茶叶生产的具体操作有了更加直观的认知,也为进一步领悟到茶文化所蕴含的深厚内涵起到重要的推动作用。通过亲身参与制茶过程,团队成员不仅对茶产业的运作有了更加全面的认知,同时感受到茶文化中蕴含的民族智慧和乡村振兴的内在力量。这无疑将成为我们今后发展茶产业、促进乡村振兴的重要启迪。</w:t>
            </w:r>
          </w:p>
          <w:p w14:paraId="03FEAE8B">
            <w:pPr>
              <w:tabs>
                <w:tab w:val="left" w:pos="3098"/>
              </w:tabs>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185795" cy="2123440"/>
                  <wp:effectExtent l="0" t="0" r="14605" b="10160"/>
                  <wp:docPr id="3" name="图片 3" descr=")MB[{E88~RIMKR)XP%WCI%1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B[{E88~RIMKR)XP%WCI%1_tmb"/>
                          <pic:cNvPicPr>
                            <a:picLocks noChangeAspect="1"/>
                          </pic:cNvPicPr>
                        </pic:nvPicPr>
                        <pic:blipFill>
                          <a:blip r:embed="rId7"/>
                          <a:stretch>
                            <a:fillRect/>
                          </a:stretch>
                        </pic:blipFill>
                        <pic:spPr>
                          <a:xfrm>
                            <a:off x="0" y="0"/>
                            <a:ext cx="3185795" cy="2123440"/>
                          </a:xfrm>
                          <a:prstGeom prst="rect">
                            <a:avLst/>
                          </a:prstGeom>
                        </pic:spPr>
                      </pic:pic>
                    </a:graphicData>
                  </a:graphic>
                </wp:inline>
              </w:drawing>
            </w:r>
          </w:p>
          <w:p w14:paraId="53BF4032">
            <w:pPr>
              <w:tabs>
                <w:tab w:val="left" w:pos="3098"/>
              </w:tabs>
              <w:jc w:val="center"/>
              <w:rPr>
                <w:rFonts w:hint="eastAsia" w:ascii="宋体" w:hAnsi="宋体" w:eastAsia="宋体" w:cs="宋体"/>
                <w:sz w:val="28"/>
                <w:szCs w:val="28"/>
                <w:lang w:val="en-US" w:eastAsia="zh-CN"/>
              </w:rPr>
            </w:pPr>
          </w:p>
        </w:tc>
      </w:tr>
    </w:tbl>
    <w:p w14:paraId="5D2D3CA2">
      <w:pPr>
        <w:rPr>
          <w:rFonts w:hint="eastAsia" w:ascii="黑体" w:hAnsi="黑体" w:eastAsia="黑体" w:cs="黑体"/>
          <w:sz w:val="36"/>
          <w:szCs w:val="36"/>
        </w:rPr>
      </w:pPr>
      <w:r>
        <w:rPr>
          <w:rFonts w:hint="eastAsia" w:ascii="黑体" w:hAnsi="黑体" w:eastAsia="黑体" w:cs="黑体"/>
          <w:sz w:val="36"/>
          <w:szCs w:val="36"/>
        </w:rPr>
        <w:br w:type="page"/>
      </w:r>
    </w:p>
    <w:p w14:paraId="38483657">
      <w:pPr>
        <w:spacing w:line="720" w:lineRule="auto"/>
        <w:jc w:val="center"/>
        <w:rPr>
          <w:rFonts w:ascii="黑体" w:hAnsi="黑体" w:eastAsia="黑体" w:cs="黑体"/>
          <w:sz w:val="36"/>
          <w:szCs w:val="36"/>
        </w:rPr>
      </w:pPr>
      <w:r>
        <w:rPr>
          <w:rFonts w:hint="eastAsia" w:ascii="黑体" w:hAnsi="黑体" w:eastAsia="黑体" w:cs="黑体"/>
          <w:sz w:val="36"/>
          <w:szCs w:val="36"/>
        </w:rPr>
        <w:t>第</w:t>
      </w:r>
      <w:r>
        <w:rPr>
          <w:rFonts w:hint="eastAsia" w:ascii="黑体" w:hAnsi="黑体" w:eastAsia="黑体" w:cs="黑体"/>
          <w:sz w:val="36"/>
          <w:szCs w:val="36"/>
          <w:lang w:val="en-US" w:eastAsia="zh-CN"/>
        </w:rPr>
        <w:t>三</w:t>
      </w:r>
      <w:r>
        <w:rPr>
          <w:rFonts w:hint="eastAsia" w:ascii="黑体" w:hAnsi="黑体" w:eastAsia="黑体" w:cs="黑体"/>
          <w:sz w:val="36"/>
          <w:szCs w:val="36"/>
        </w:rPr>
        <w:t>阶段</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6"/>
        <w:gridCol w:w="3224"/>
        <w:gridCol w:w="1736"/>
        <w:gridCol w:w="2785"/>
      </w:tblGrid>
      <w:tr w14:paraId="7F49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706" w:type="dxa"/>
          </w:tcPr>
          <w:p w14:paraId="65D6490F">
            <w:pPr>
              <w:jc w:val="center"/>
              <w:rPr>
                <w:rFonts w:ascii="宋体" w:hAnsi="宋体" w:eastAsia="宋体" w:cs="宋体"/>
                <w:sz w:val="28"/>
                <w:szCs w:val="28"/>
              </w:rPr>
            </w:pPr>
            <w:r>
              <w:rPr>
                <w:rFonts w:hint="eastAsia" w:ascii="宋体" w:hAnsi="宋体" w:eastAsia="宋体" w:cs="宋体"/>
                <w:b/>
                <w:bCs/>
                <w:sz w:val="28"/>
                <w:szCs w:val="28"/>
              </w:rPr>
              <w:t>实践主题</w:t>
            </w:r>
          </w:p>
        </w:tc>
        <w:tc>
          <w:tcPr>
            <w:tcW w:w="7745" w:type="dxa"/>
            <w:gridSpan w:val="3"/>
          </w:tcPr>
          <w:p w14:paraId="148BF1A0">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传承红色基因，弘扬茶文化</w:t>
            </w:r>
          </w:p>
        </w:tc>
      </w:tr>
      <w:tr w14:paraId="6F99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706" w:type="dxa"/>
          </w:tcPr>
          <w:p w14:paraId="1764B99D">
            <w:pPr>
              <w:jc w:val="center"/>
              <w:rPr>
                <w:rFonts w:ascii="宋体" w:hAnsi="宋体" w:eastAsia="宋体" w:cs="宋体"/>
                <w:sz w:val="28"/>
                <w:szCs w:val="28"/>
              </w:rPr>
            </w:pPr>
            <w:r>
              <w:rPr>
                <w:rFonts w:hint="eastAsia" w:ascii="宋体" w:hAnsi="宋体" w:eastAsia="宋体" w:cs="宋体"/>
                <w:b/>
                <w:bCs/>
                <w:sz w:val="28"/>
                <w:szCs w:val="28"/>
              </w:rPr>
              <w:t>时</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间</w:t>
            </w:r>
          </w:p>
        </w:tc>
        <w:tc>
          <w:tcPr>
            <w:tcW w:w="3224" w:type="dxa"/>
          </w:tcPr>
          <w:p w14:paraId="002447AA">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2024年7月15日</w:t>
            </w:r>
          </w:p>
        </w:tc>
        <w:tc>
          <w:tcPr>
            <w:tcW w:w="1736" w:type="dxa"/>
          </w:tcPr>
          <w:p w14:paraId="07F2CA52">
            <w:pPr>
              <w:jc w:val="center"/>
              <w:rPr>
                <w:rFonts w:ascii="宋体" w:hAnsi="宋体" w:eastAsia="宋体" w:cs="宋体"/>
                <w:sz w:val="28"/>
                <w:szCs w:val="28"/>
              </w:rPr>
            </w:pPr>
            <w:r>
              <w:rPr>
                <w:rFonts w:hint="eastAsia" w:ascii="宋体" w:hAnsi="宋体" w:eastAsia="宋体" w:cs="宋体"/>
                <w:b/>
                <w:bCs/>
                <w:sz w:val="28"/>
                <w:szCs w:val="28"/>
              </w:rPr>
              <w:t>实践地点</w:t>
            </w:r>
          </w:p>
        </w:tc>
        <w:tc>
          <w:tcPr>
            <w:tcW w:w="2785" w:type="dxa"/>
          </w:tcPr>
          <w:p w14:paraId="189B7D70">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宜宾市巡司镇银星村</w:t>
            </w:r>
          </w:p>
        </w:tc>
      </w:tr>
      <w:tr w14:paraId="02BF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706" w:type="dxa"/>
          </w:tcPr>
          <w:p w14:paraId="2A06CABB">
            <w:pPr>
              <w:jc w:val="center"/>
              <w:rPr>
                <w:rFonts w:ascii="宋体" w:hAnsi="宋体" w:eastAsia="宋体" w:cs="宋体"/>
                <w:sz w:val="28"/>
                <w:szCs w:val="28"/>
              </w:rPr>
            </w:pPr>
            <w:r>
              <w:rPr>
                <w:rFonts w:hint="eastAsia" w:ascii="宋体" w:hAnsi="宋体" w:eastAsia="宋体" w:cs="宋体"/>
                <w:b/>
                <w:bCs/>
                <w:sz w:val="28"/>
                <w:szCs w:val="28"/>
              </w:rPr>
              <w:t>服务对象</w:t>
            </w:r>
          </w:p>
        </w:tc>
        <w:tc>
          <w:tcPr>
            <w:tcW w:w="3224" w:type="dxa"/>
          </w:tcPr>
          <w:p w14:paraId="383EF18F">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当地青少年</w:t>
            </w:r>
          </w:p>
        </w:tc>
        <w:tc>
          <w:tcPr>
            <w:tcW w:w="1736" w:type="dxa"/>
          </w:tcPr>
          <w:p w14:paraId="55C02119">
            <w:pPr>
              <w:jc w:val="center"/>
              <w:rPr>
                <w:rFonts w:ascii="宋体" w:hAnsi="宋体" w:eastAsia="宋体" w:cs="宋体"/>
                <w:sz w:val="28"/>
                <w:szCs w:val="28"/>
              </w:rPr>
            </w:pPr>
            <w:r>
              <w:rPr>
                <w:rFonts w:hint="eastAsia" w:ascii="宋体" w:hAnsi="宋体" w:eastAsia="宋体" w:cs="宋体"/>
                <w:b/>
                <w:bCs/>
                <w:sz w:val="28"/>
                <w:szCs w:val="28"/>
              </w:rPr>
              <w:t>指导教师</w:t>
            </w:r>
          </w:p>
        </w:tc>
        <w:tc>
          <w:tcPr>
            <w:tcW w:w="2785" w:type="dxa"/>
          </w:tcPr>
          <w:p w14:paraId="0F122ADC">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刘顺鑫</w:t>
            </w:r>
          </w:p>
        </w:tc>
      </w:tr>
      <w:tr w14:paraId="117E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706" w:type="dxa"/>
          </w:tcPr>
          <w:p w14:paraId="1CDC0949">
            <w:pPr>
              <w:jc w:val="center"/>
              <w:rPr>
                <w:rFonts w:ascii="宋体" w:hAnsi="宋体" w:eastAsia="宋体" w:cs="宋体"/>
                <w:sz w:val="28"/>
                <w:szCs w:val="28"/>
              </w:rPr>
            </w:pPr>
            <w:r>
              <w:rPr>
                <w:rFonts w:hint="eastAsia" w:ascii="宋体" w:hAnsi="宋体" w:eastAsia="宋体" w:cs="宋体"/>
                <w:b/>
                <w:bCs/>
                <w:sz w:val="28"/>
                <w:szCs w:val="28"/>
              </w:rPr>
              <w:t>实践成员</w:t>
            </w:r>
          </w:p>
        </w:tc>
        <w:tc>
          <w:tcPr>
            <w:tcW w:w="7745" w:type="dxa"/>
            <w:gridSpan w:val="3"/>
          </w:tcPr>
          <w:p w14:paraId="0E1BCF04">
            <w:pPr>
              <w:spacing w:line="600" w:lineRule="auto"/>
              <w:jc w:val="center"/>
              <w:rPr>
                <w:rFonts w:ascii="宋体" w:hAnsi="宋体" w:eastAsia="宋体" w:cs="宋体"/>
                <w:sz w:val="28"/>
                <w:szCs w:val="28"/>
              </w:rPr>
            </w:pPr>
            <w:r>
              <w:rPr>
                <w:rFonts w:hint="eastAsia" w:ascii="宋体" w:hAnsi="宋体" w:eastAsia="宋体" w:cs="宋体"/>
                <w:sz w:val="24"/>
                <w:szCs w:val="24"/>
                <w:lang w:val="en-US" w:eastAsia="zh-CN"/>
              </w:rPr>
              <w:t>刘文婷、张慧琳、付晶晶、于子怡、付佩璇、刘小熙、阳汶珂、宗浩阳</w:t>
            </w:r>
          </w:p>
        </w:tc>
      </w:tr>
      <w:tr w14:paraId="3086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451" w:type="dxa"/>
            <w:gridSpan w:val="4"/>
          </w:tcPr>
          <w:p w14:paraId="38413B34">
            <w:pPr>
              <w:tabs>
                <w:tab w:val="left" w:pos="3098"/>
              </w:tabs>
              <w:jc w:val="center"/>
              <w:rPr>
                <w:rFonts w:ascii="宋体" w:hAnsi="宋体" w:eastAsia="宋体" w:cs="宋体"/>
                <w:sz w:val="28"/>
                <w:szCs w:val="28"/>
              </w:rPr>
            </w:pPr>
            <w:r>
              <w:rPr>
                <w:rFonts w:hint="eastAsia" w:ascii="宋体" w:hAnsi="宋体" w:eastAsia="宋体" w:cs="宋体"/>
                <w:b/>
                <w:bCs/>
                <w:sz w:val="28"/>
                <w:szCs w:val="28"/>
              </w:rPr>
              <w:t>实践内容</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200字以上</w:t>
            </w:r>
            <w:r>
              <w:rPr>
                <w:rFonts w:hint="eastAsia" w:ascii="宋体" w:hAnsi="宋体" w:eastAsia="宋体" w:cs="宋体"/>
                <w:b/>
                <w:bCs/>
                <w:sz w:val="28"/>
                <w:szCs w:val="28"/>
                <w:lang w:eastAsia="zh-CN"/>
              </w:rPr>
              <w:t>）</w:t>
            </w:r>
          </w:p>
        </w:tc>
      </w:tr>
      <w:tr w14:paraId="3CB7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7" w:hRule="atLeast"/>
          <w:jc w:val="center"/>
        </w:trPr>
        <w:tc>
          <w:tcPr>
            <w:tcW w:w="9451" w:type="dxa"/>
            <w:gridSpan w:val="4"/>
          </w:tcPr>
          <w:p w14:paraId="0D9885F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2024年7月15日上午，实践团抵达银星村参加银星村当前工作推进会议暨技术交流分享会，学习村干部关于当地的乡村振兴工作计划，并了解当地茶叶产业的发展现状及村民的实际需求。在技术交流分享环节，团队成员展示团队成员自主研发的智能灌溉系统及</w:t>
            </w:r>
            <w:r>
              <w:rPr>
                <w:rFonts w:hint="default" w:ascii="宋体" w:hAnsi="宋体" w:eastAsia="宋体" w:cs="宋体"/>
                <w:kern w:val="2"/>
                <w:sz w:val="28"/>
                <w:szCs w:val="28"/>
                <w:lang w:val="en-US" w:eastAsia="zh-CN" w:bidi="ar-SA"/>
              </w:rPr>
              <w:t>环保型茶叶碱液回收再利用装置</w:t>
            </w:r>
            <w:r>
              <w:rPr>
                <w:rFonts w:hint="eastAsia" w:ascii="宋体" w:hAnsi="宋体" w:eastAsia="宋体" w:cs="宋体"/>
                <w:kern w:val="2"/>
                <w:sz w:val="28"/>
                <w:szCs w:val="28"/>
                <w:lang w:val="en-US" w:eastAsia="zh-CN" w:bidi="ar-SA"/>
              </w:rPr>
              <w:t>，并向村干部介绍了设备的功能和使用方法，希望能够为当地乡村振兴工作提供技术支持。</w:t>
            </w:r>
          </w:p>
          <w:p w14:paraId="2EE17FC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drawing>
                <wp:inline distT="0" distB="0" distL="114300" distR="114300">
                  <wp:extent cx="3040380" cy="2026285"/>
                  <wp:effectExtent l="0" t="0" r="7620" b="635"/>
                  <wp:docPr id="4" name="图片 4" descr="]CJLA%AK}E[[1DJ__I%KL@A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JLA%AK}E[[1DJ__I%KL@A_tmb"/>
                          <pic:cNvPicPr>
                            <a:picLocks noChangeAspect="1"/>
                          </pic:cNvPicPr>
                        </pic:nvPicPr>
                        <pic:blipFill>
                          <a:blip r:embed="rId8"/>
                          <a:stretch>
                            <a:fillRect/>
                          </a:stretch>
                        </pic:blipFill>
                        <pic:spPr>
                          <a:xfrm>
                            <a:off x="0" y="0"/>
                            <a:ext cx="3040380" cy="2026285"/>
                          </a:xfrm>
                          <a:prstGeom prst="rect">
                            <a:avLst/>
                          </a:prstGeom>
                        </pic:spPr>
                      </pic:pic>
                    </a:graphicData>
                  </a:graphic>
                </wp:inline>
              </w:drawing>
            </w:r>
          </w:p>
          <w:p w14:paraId="6689944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7月15日下午，实践团队组织系列党史教育活动及茶文化普及活动，包括茶文化知识竞答、趣味游戏等环节。活动开始，让儿童描绘他们心目中的英雄形象来引出党史教育的主题。通过深入阐述井冈山精神、长征精神、南泥湾精神、雷锋精神等红色精神内涵，以及革命先烈邱少云、黄继光等英雄事迹，让孩子们深刻体会到了中国共产党为人民解放、民族独立和国家富强所做出的不朽贡献。在茶文化普及活动中，实践团设置了“积分制”的比赛机制，鼓励小朋友们积极参与知识竞答。设置动物园里有什么、抢椅子、木头人等游戏增进团队成员与小朋友的互动。通过系列活动达到党史教育及茶文化知识普及效果，增强了儿童对茶文化的文化自信以及家乡的自豪感。</w:t>
            </w:r>
          </w:p>
          <w:p w14:paraId="5D0A314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drawing>
                <wp:inline distT="0" distB="0" distL="114300" distR="114300">
                  <wp:extent cx="3248025" cy="2164715"/>
                  <wp:effectExtent l="0" t="0" r="13335" b="14605"/>
                  <wp:docPr id="5" name="图片 5" descr="9B0K94ECW$_IZ[}H6UY[5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B0K94ECW$_IZ[}H6UY[51K"/>
                          <pic:cNvPicPr>
                            <a:picLocks noChangeAspect="1"/>
                          </pic:cNvPicPr>
                        </pic:nvPicPr>
                        <pic:blipFill>
                          <a:blip r:embed="rId9"/>
                          <a:stretch>
                            <a:fillRect/>
                          </a:stretch>
                        </pic:blipFill>
                        <pic:spPr>
                          <a:xfrm>
                            <a:off x="0" y="0"/>
                            <a:ext cx="3248025" cy="2164715"/>
                          </a:xfrm>
                          <a:prstGeom prst="rect">
                            <a:avLst/>
                          </a:prstGeom>
                        </pic:spPr>
                      </pic:pic>
                    </a:graphicData>
                  </a:graphic>
                </wp:inline>
              </w:drawing>
            </w:r>
          </w:p>
        </w:tc>
      </w:tr>
    </w:tbl>
    <w:p w14:paraId="26321D07">
      <w:pPr>
        <w:rPr>
          <w:rFonts w:hint="eastAsia" w:ascii="黑体" w:hAnsi="黑体" w:eastAsia="黑体" w:cs="黑体"/>
          <w:sz w:val="36"/>
          <w:szCs w:val="36"/>
        </w:rPr>
      </w:pPr>
      <w:r>
        <w:rPr>
          <w:rFonts w:hint="eastAsia" w:ascii="黑体" w:hAnsi="黑体" w:eastAsia="黑体" w:cs="黑体"/>
          <w:sz w:val="36"/>
          <w:szCs w:val="36"/>
        </w:rPr>
        <w:br w:type="page"/>
      </w:r>
    </w:p>
    <w:p w14:paraId="24A44CB1">
      <w:pPr>
        <w:spacing w:line="720" w:lineRule="auto"/>
        <w:jc w:val="center"/>
        <w:rPr>
          <w:rFonts w:ascii="黑体" w:hAnsi="黑体" w:eastAsia="黑体" w:cs="黑体"/>
          <w:sz w:val="36"/>
          <w:szCs w:val="36"/>
        </w:rPr>
      </w:pPr>
      <w:r>
        <w:rPr>
          <w:rFonts w:hint="eastAsia" w:ascii="黑体" w:hAnsi="黑体" w:eastAsia="黑体" w:cs="黑体"/>
          <w:sz w:val="36"/>
          <w:szCs w:val="36"/>
        </w:rPr>
        <w:t>第</w:t>
      </w:r>
      <w:r>
        <w:rPr>
          <w:rFonts w:hint="eastAsia" w:ascii="黑体" w:hAnsi="黑体" w:eastAsia="黑体" w:cs="黑体"/>
          <w:sz w:val="36"/>
          <w:szCs w:val="36"/>
          <w:lang w:val="en-US" w:eastAsia="zh-CN"/>
        </w:rPr>
        <w:t>四</w:t>
      </w:r>
      <w:r>
        <w:rPr>
          <w:rFonts w:hint="eastAsia" w:ascii="黑体" w:hAnsi="黑体" w:eastAsia="黑体" w:cs="黑体"/>
          <w:sz w:val="36"/>
          <w:szCs w:val="36"/>
        </w:rPr>
        <w:t>阶段</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3317"/>
        <w:gridCol w:w="1669"/>
        <w:gridCol w:w="134"/>
        <w:gridCol w:w="2718"/>
      </w:tblGrid>
      <w:tr w14:paraId="44CD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613" w:type="dxa"/>
          </w:tcPr>
          <w:p w14:paraId="183B09A4">
            <w:pPr>
              <w:jc w:val="center"/>
              <w:rPr>
                <w:rFonts w:ascii="宋体" w:hAnsi="宋体" w:eastAsia="宋体" w:cs="宋体"/>
                <w:sz w:val="28"/>
                <w:szCs w:val="28"/>
              </w:rPr>
            </w:pPr>
            <w:r>
              <w:rPr>
                <w:rFonts w:hint="eastAsia" w:ascii="宋体" w:hAnsi="宋体" w:eastAsia="宋体" w:cs="宋体"/>
                <w:b/>
                <w:bCs/>
                <w:sz w:val="28"/>
                <w:szCs w:val="28"/>
              </w:rPr>
              <w:t>实践主题</w:t>
            </w:r>
          </w:p>
        </w:tc>
        <w:tc>
          <w:tcPr>
            <w:tcW w:w="7838" w:type="dxa"/>
            <w:gridSpan w:val="4"/>
          </w:tcPr>
          <w:p w14:paraId="51BC1D47">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创新驱动促发展，入户走访实调研</w:t>
            </w:r>
          </w:p>
        </w:tc>
      </w:tr>
      <w:tr w14:paraId="6BD2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613" w:type="dxa"/>
          </w:tcPr>
          <w:p w14:paraId="018E8DE8">
            <w:pPr>
              <w:jc w:val="center"/>
              <w:rPr>
                <w:rFonts w:ascii="宋体" w:hAnsi="宋体" w:eastAsia="宋体" w:cs="宋体"/>
                <w:sz w:val="28"/>
                <w:szCs w:val="28"/>
              </w:rPr>
            </w:pPr>
            <w:r>
              <w:rPr>
                <w:rFonts w:hint="eastAsia" w:ascii="宋体" w:hAnsi="宋体" w:eastAsia="宋体" w:cs="宋体"/>
                <w:b/>
                <w:bCs/>
                <w:sz w:val="28"/>
                <w:szCs w:val="28"/>
              </w:rPr>
              <w:t>时</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间</w:t>
            </w:r>
          </w:p>
        </w:tc>
        <w:tc>
          <w:tcPr>
            <w:tcW w:w="3317" w:type="dxa"/>
          </w:tcPr>
          <w:p w14:paraId="6B623740">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2024年7月16日</w:t>
            </w:r>
          </w:p>
        </w:tc>
        <w:tc>
          <w:tcPr>
            <w:tcW w:w="1669" w:type="dxa"/>
          </w:tcPr>
          <w:p w14:paraId="4B23117F">
            <w:pPr>
              <w:jc w:val="center"/>
              <w:rPr>
                <w:rFonts w:ascii="宋体" w:hAnsi="宋体" w:eastAsia="宋体" w:cs="宋体"/>
                <w:sz w:val="28"/>
                <w:szCs w:val="28"/>
              </w:rPr>
            </w:pPr>
            <w:r>
              <w:rPr>
                <w:rFonts w:hint="eastAsia" w:ascii="宋体" w:hAnsi="宋体" w:eastAsia="宋体" w:cs="宋体"/>
                <w:b/>
                <w:bCs/>
                <w:sz w:val="28"/>
                <w:szCs w:val="28"/>
              </w:rPr>
              <w:t>实践地点</w:t>
            </w:r>
          </w:p>
        </w:tc>
        <w:tc>
          <w:tcPr>
            <w:tcW w:w="2852" w:type="dxa"/>
            <w:gridSpan w:val="2"/>
          </w:tcPr>
          <w:p w14:paraId="3A51F4E6">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宜宾市巡司镇银星村</w:t>
            </w:r>
          </w:p>
        </w:tc>
      </w:tr>
      <w:tr w14:paraId="19B6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613" w:type="dxa"/>
          </w:tcPr>
          <w:p w14:paraId="7D8A3FA4">
            <w:pPr>
              <w:jc w:val="center"/>
              <w:rPr>
                <w:rFonts w:ascii="宋体" w:hAnsi="宋体" w:eastAsia="宋体" w:cs="宋体"/>
                <w:sz w:val="28"/>
                <w:szCs w:val="28"/>
              </w:rPr>
            </w:pPr>
            <w:r>
              <w:rPr>
                <w:rFonts w:hint="eastAsia" w:ascii="宋体" w:hAnsi="宋体" w:eastAsia="宋体" w:cs="宋体"/>
                <w:b/>
                <w:bCs/>
                <w:sz w:val="28"/>
                <w:szCs w:val="28"/>
              </w:rPr>
              <w:t>服务对象</w:t>
            </w:r>
          </w:p>
        </w:tc>
        <w:tc>
          <w:tcPr>
            <w:tcW w:w="3317" w:type="dxa"/>
          </w:tcPr>
          <w:p w14:paraId="58A99F34">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当地茶叶个体种植户</w:t>
            </w:r>
          </w:p>
        </w:tc>
        <w:tc>
          <w:tcPr>
            <w:tcW w:w="1803" w:type="dxa"/>
            <w:gridSpan w:val="2"/>
          </w:tcPr>
          <w:p w14:paraId="69FDF8F1">
            <w:pPr>
              <w:jc w:val="center"/>
              <w:rPr>
                <w:rFonts w:ascii="宋体" w:hAnsi="宋体" w:eastAsia="宋体" w:cs="宋体"/>
                <w:sz w:val="28"/>
                <w:szCs w:val="28"/>
              </w:rPr>
            </w:pPr>
            <w:r>
              <w:rPr>
                <w:rFonts w:hint="eastAsia" w:ascii="宋体" w:hAnsi="宋体" w:eastAsia="宋体" w:cs="宋体"/>
                <w:b/>
                <w:bCs/>
                <w:sz w:val="28"/>
                <w:szCs w:val="28"/>
              </w:rPr>
              <w:t>指导教师</w:t>
            </w:r>
          </w:p>
        </w:tc>
        <w:tc>
          <w:tcPr>
            <w:tcW w:w="2718" w:type="dxa"/>
          </w:tcPr>
          <w:p w14:paraId="2324D817">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刘顺鑫</w:t>
            </w:r>
          </w:p>
        </w:tc>
      </w:tr>
      <w:tr w14:paraId="58D8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613" w:type="dxa"/>
          </w:tcPr>
          <w:p w14:paraId="601DE021">
            <w:pPr>
              <w:jc w:val="center"/>
              <w:rPr>
                <w:rFonts w:ascii="宋体" w:hAnsi="宋体" w:eastAsia="宋体" w:cs="宋体"/>
                <w:sz w:val="28"/>
                <w:szCs w:val="28"/>
              </w:rPr>
            </w:pPr>
            <w:r>
              <w:rPr>
                <w:rFonts w:hint="eastAsia" w:ascii="宋体" w:hAnsi="宋体" w:eastAsia="宋体" w:cs="宋体"/>
                <w:b/>
                <w:bCs/>
                <w:sz w:val="28"/>
                <w:szCs w:val="28"/>
              </w:rPr>
              <w:t>实践成员</w:t>
            </w:r>
          </w:p>
        </w:tc>
        <w:tc>
          <w:tcPr>
            <w:tcW w:w="7838" w:type="dxa"/>
            <w:gridSpan w:val="4"/>
          </w:tcPr>
          <w:p w14:paraId="59055F6F">
            <w:pPr>
              <w:spacing w:line="600" w:lineRule="auto"/>
              <w:jc w:val="center"/>
              <w:rPr>
                <w:rFonts w:ascii="宋体" w:hAnsi="宋体" w:eastAsia="宋体" w:cs="宋体"/>
                <w:sz w:val="28"/>
                <w:szCs w:val="28"/>
              </w:rPr>
            </w:pPr>
            <w:r>
              <w:rPr>
                <w:rFonts w:hint="eastAsia" w:ascii="宋体" w:hAnsi="宋体" w:eastAsia="宋体" w:cs="宋体"/>
                <w:sz w:val="24"/>
                <w:szCs w:val="24"/>
                <w:lang w:val="en-US" w:eastAsia="zh-CN"/>
              </w:rPr>
              <w:t>刘文婷、张慧琳、付晶晶、于子怡、付佩璇、刘小熙、阳汶珂、宗浩阳</w:t>
            </w:r>
          </w:p>
        </w:tc>
      </w:tr>
      <w:tr w14:paraId="0B57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451" w:type="dxa"/>
            <w:gridSpan w:val="5"/>
          </w:tcPr>
          <w:p w14:paraId="570ECAAE">
            <w:pPr>
              <w:tabs>
                <w:tab w:val="left" w:pos="3098"/>
              </w:tabs>
              <w:jc w:val="center"/>
              <w:rPr>
                <w:rFonts w:ascii="宋体" w:hAnsi="宋体" w:eastAsia="宋体" w:cs="宋体"/>
                <w:sz w:val="28"/>
                <w:szCs w:val="28"/>
              </w:rPr>
            </w:pPr>
            <w:r>
              <w:rPr>
                <w:rFonts w:hint="eastAsia" w:ascii="宋体" w:hAnsi="宋体" w:eastAsia="宋体" w:cs="宋体"/>
                <w:b/>
                <w:bCs/>
                <w:sz w:val="28"/>
                <w:szCs w:val="28"/>
              </w:rPr>
              <w:t>实践内容</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200字以上</w:t>
            </w:r>
            <w:r>
              <w:rPr>
                <w:rFonts w:hint="eastAsia" w:ascii="宋体" w:hAnsi="宋体" w:eastAsia="宋体" w:cs="宋体"/>
                <w:b/>
                <w:bCs/>
                <w:sz w:val="28"/>
                <w:szCs w:val="28"/>
                <w:lang w:eastAsia="zh-CN"/>
              </w:rPr>
              <w:t>）</w:t>
            </w:r>
          </w:p>
        </w:tc>
      </w:tr>
      <w:tr w14:paraId="17A3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7" w:hRule="atLeast"/>
          <w:jc w:val="center"/>
        </w:trPr>
        <w:tc>
          <w:tcPr>
            <w:tcW w:w="9451" w:type="dxa"/>
            <w:gridSpan w:val="5"/>
          </w:tcPr>
          <w:p w14:paraId="134DC461">
            <w:pPr>
              <w:tabs>
                <w:tab w:val="left" w:pos="3098"/>
              </w:tabs>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7月16日上午，在银星村副书记和农业技术综合服务中心主任的带领下，实践团成员前往茶园利用灌溉设备开展实操。实践团技术人员进行设备调试确保系统运转正常。实操过程中，记录人员对机器运转情况，灌溉用水量等进行记录。</w:t>
            </w:r>
            <w:r>
              <w:rPr>
                <w:rFonts w:hint="eastAsia" w:ascii="宋体" w:hAnsi="宋体" w:eastAsia="宋体" w:cs="宋体"/>
                <w:kern w:val="2"/>
                <w:sz w:val="28"/>
                <w:szCs w:val="28"/>
                <w:u w:val="none"/>
                <w:lang w:val="en-US" w:eastAsia="zh-CN" w:bidi="ar-SA"/>
              </w:rPr>
              <w:t>实操结束后，实践团偶遇</w:t>
            </w:r>
            <w:r>
              <w:rPr>
                <w:rFonts w:hint="eastAsia" w:ascii="宋体" w:hAnsi="宋体" w:eastAsia="宋体" w:cs="宋体"/>
                <w:kern w:val="2"/>
                <w:sz w:val="28"/>
                <w:szCs w:val="28"/>
                <w:lang w:val="en-US" w:eastAsia="zh-CN" w:bidi="ar-SA"/>
              </w:rPr>
              <w:t>北京大学暑期来筠社会实践队，随后在其指导老师的安排下双方就“当今创新驱动发展背景下如何推动当地茶产业提质增效”、“如何将现代科技成果运用转化到农业生产实践中”课题进行了交流与探讨，共同探索契合筠连县实际的智慧农业发展策略，希望能为实现乡村振兴、共同富裕贡献力量。</w:t>
            </w:r>
          </w:p>
          <w:p w14:paraId="05F9C65D">
            <w:pPr>
              <w:tabs>
                <w:tab w:val="left" w:pos="3098"/>
              </w:tabs>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drawing>
                <wp:inline distT="0" distB="0" distL="114300" distR="114300">
                  <wp:extent cx="3258820" cy="2166620"/>
                  <wp:effectExtent l="0" t="0" r="2540" b="12700"/>
                  <wp:docPr id="6" name="图片 6" descr="DSC_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_0373"/>
                          <pic:cNvPicPr>
                            <a:picLocks noChangeAspect="1"/>
                          </pic:cNvPicPr>
                        </pic:nvPicPr>
                        <pic:blipFill>
                          <a:blip r:embed="rId10"/>
                          <a:stretch>
                            <a:fillRect/>
                          </a:stretch>
                        </pic:blipFill>
                        <pic:spPr>
                          <a:xfrm>
                            <a:off x="0" y="0"/>
                            <a:ext cx="3258820" cy="2166620"/>
                          </a:xfrm>
                          <a:prstGeom prst="rect">
                            <a:avLst/>
                          </a:prstGeom>
                        </pic:spPr>
                      </pic:pic>
                    </a:graphicData>
                  </a:graphic>
                </wp:inline>
              </w:drawing>
            </w:r>
          </w:p>
          <w:p w14:paraId="07E690C6">
            <w:pPr>
              <w:tabs>
                <w:tab w:val="left" w:pos="3098"/>
              </w:tabs>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下午，团队调研小组前往银星村茶田进行走访入户调研。通过与受访茶农的深入交谈，我们了解到银星村茶农面临的诸多挑战。切实了解茶叶发展现状及茶农迫切所需，从种植面积、种植种类、收益、市场状况、生产效率、采摘难题、种植方式、种植技术等多方面调研，力求全方位、多方面覆盖。</w:t>
            </w:r>
            <w:r>
              <w:rPr>
                <w:rFonts w:hint="eastAsia" w:ascii="宋体" w:hAnsi="宋体" w:eastAsia="宋体" w:cs="宋体"/>
                <w:kern w:val="2"/>
                <w:sz w:val="28"/>
                <w:szCs w:val="28"/>
                <w:u w:val="none"/>
                <w:lang w:val="en-US" w:eastAsia="zh-CN" w:bidi="ar-SA"/>
              </w:rPr>
              <w:t>经过实操灌溉设备，团队成员深切体会到只有将科学知识与实际操作相结合,才能真正发挥技术的作用。</w:t>
            </w:r>
            <w:r>
              <w:rPr>
                <w:rFonts w:hint="eastAsia" w:ascii="宋体" w:hAnsi="宋体" w:eastAsia="宋体" w:cs="宋体"/>
                <w:kern w:val="2"/>
                <w:sz w:val="28"/>
                <w:szCs w:val="28"/>
                <w:lang w:val="en-US" w:eastAsia="zh-CN" w:bidi="ar-SA"/>
              </w:rPr>
              <w:t>通过实地调研，团队成员对乡村振兴的艰苦任务有了更深刻的认识，并决心以实际行动履行社会责任，为乡村振兴贡献青春力量。</w:t>
            </w:r>
          </w:p>
          <w:p w14:paraId="6014BA07">
            <w:pPr>
              <w:tabs>
                <w:tab w:val="left" w:pos="3098"/>
              </w:tabs>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drawing>
                <wp:inline distT="0" distB="0" distL="114300" distR="114300">
                  <wp:extent cx="3046730" cy="2030095"/>
                  <wp:effectExtent l="0" t="0" r="1270" b="12065"/>
                  <wp:docPr id="7" name="图片 7" descr="}6_YPEVHT5]LUUD@~NRDU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_YPEVHT5]LUUD@~NRDU3L"/>
                          <pic:cNvPicPr>
                            <a:picLocks noChangeAspect="1"/>
                          </pic:cNvPicPr>
                        </pic:nvPicPr>
                        <pic:blipFill>
                          <a:blip r:embed="rId11"/>
                          <a:stretch>
                            <a:fillRect/>
                          </a:stretch>
                        </pic:blipFill>
                        <pic:spPr>
                          <a:xfrm>
                            <a:off x="0" y="0"/>
                            <a:ext cx="3046730" cy="2030095"/>
                          </a:xfrm>
                          <a:prstGeom prst="rect">
                            <a:avLst/>
                          </a:prstGeom>
                        </pic:spPr>
                      </pic:pic>
                    </a:graphicData>
                  </a:graphic>
                </wp:inline>
              </w:drawing>
            </w:r>
          </w:p>
        </w:tc>
      </w:tr>
    </w:tbl>
    <w:p w14:paraId="455F503F">
      <w:pPr>
        <w:rPr>
          <w:rFonts w:hint="eastAsia" w:ascii="黑体" w:hAnsi="黑体" w:eastAsia="黑体" w:cs="黑体"/>
          <w:sz w:val="36"/>
          <w:szCs w:val="36"/>
        </w:rPr>
      </w:pPr>
      <w:r>
        <w:rPr>
          <w:rFonts w:hint="eastAsia" w:ascii="黑体" w:hAnsi="黑体" w:eastAsia="黑体" w:cs="黑体"/>
          <w:sz w:val="36"/>
          <w:szCs w:val="36"/>
        </w:rPr>
        <w:br w:type="page"/>
      </w:r>
    </w:p>
    <w:p w14:paraId="19B0139D">
      <w:pPr>
        <w:spacing w:line="720" w:lineRule="auto"/>
        <w:jc w:val="center"/>
        <w:rPr>
          <w:rFonts w:ascii="黑体" w:hAnsi="黑体" w:eastAsia="黑体" w:cs="黑体"/>
          <w:sz w:val="36"/>
          <w:szCs w:val="36"/>
        </w:rPr>
      </w:pPr>
      <w:r>
        <w:rPr>
          <w:rFonts w:hint="eastAsia" w:ascii="黑体" w:hAnsi="黑体" w:eastAsia="黑体" w:cs="黑体"/>
          <w:sz w:val="36"/>
          <w:szCs w:val="36"/>
        </w:rPr>
        <w:t>第</w:t>
      </w:r>
      <w:r>
        <w:rPr>
          <w:rFonts w:hint="eastAsia" w:ascii="黑体" w:hAnsi="黑体" w:eastAsia="黑体" w:cs="黑体"/>
          <w:sz w:val="36"/>
          <w:szCs w:val="36"/>
          <w:lang w:val="en-US" w:eastAsia="zh-CN"/>
        </w:rPr>
        <w:t>五</w:t>
      </w:r>
      <w:r>
        <w:rPr>
          <w:rFonts w:hint="eastAsia" w:ascii="黑体" w:hAnsi="黑体" w:eastAsia="黑体" w:cs="黑体"/>
          <w:sz w:val="36"/>
          <w:szCs w:val="36"/>
        </w:rPr>
        <w:t>阶段</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9"/>
        <w:gridCol w:w="3251"/>
        <w:gridCol w:w="1656"/>
        <w:gridCol w:w="604"/>
        <w:gridCol w:w="2261"/>
      </w:tblGrid>
      <w:tr w14:paraId="43F4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679" w:type="dxa"/>
          </w:tcPr>
          <w:p w14:paraId="6BA05700">
            <w:pPr>
              <w:jc w:val="center"/>
              <w:rPr>
                <w:rFonts w:ascii="宋体" w:hAnsi="宋体" w:eastAsia="宋体" w:cs="宋体"/>
                <w:sz w:val="28"/>
                <w:szCs w:val="28"/>
              </w:rPr>
            </w:pPr>
            <w:r>
              <w:rPr>
                <w:rFonts w:hint="eastAsia" w:ascii="宋体" w:hAnsi="宋体" w:eastAsia="宋体" w:cs="宋体"/>
                <w:b/>
                <w:bCs/>
                <w:sz w:val="28"/>
                <w:szCs w:val="28"/>
              </w:rPr>
              <w:t>实践主题</w:t>
            </w:r>
          </w:p>
        </w:tc>
        <w:tc>
          <w:tcPr>
            <w:tcW w:w="7772" w:type="dxa"/>
            <w:gridSpan w:val="4"/>
          </w:tcPr>
          <w:p w14:paraId="5BAA7D9C">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乡遇银星，满载而归</w:t>
            </w:r>
          </w:p>
        </w:tc>
      </w:tr>
      <w:tr w14:paraId="509D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679" w:type="dxa"/>
          </w:tcPr>
          <w:p w14:paraId="677F040E">
            <w:pPr>
              <w:jc w:val="center"/>
              <w:rPr>
                <w:rFonts w:ascii="宋体" w:hAnsi="宋体" w:eastAsia="宋体" w:cs="宋体"/>
                <w:sz w:val="28"/>
                <w:szCs w:val="28"/>
              </w:rPr>
            </w:pPr>
            <w:r>
              <w:rPr>
                <w:rFonts w:hint="eastAsia" w:ascii="宋体" w:hAnsi="宋体" w:eastAsia="宋体" w:cs="宋体"/>
                <w:b/>
                <w:bCs/>
                <w:sz w:val="28"/>
                <w:szCs w:val="28"/>
              </w:rPr>
              <w:t>时</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间</w:t>
            </w:r>
          </w:p>
        </w:tc>
        <w:tc>
          <w:tcPr>
            <w:tcW w:w="3251" w:type="dxa"/>
          </w:tcPr>
          <w:p w14:paraId="07844F97">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2024年7月17日</w:t>
            </w:r>
          </w:p>
        </w:tc>
        <w:tc>
          <w:tcPr>
            <w:tcW w:w="1656" w:type="dxa"/>
          </w:tcPr>
          <w:p w14:paraId="15267909">
            <w:pPr>
              <w:jc w:val="center"/>
              <w:rPr>
                <w:rFonts w:ascii="宋体" w:hAnsi="宋体" w:eastAsia="宋体" w:cs="宋体"/>
                <w:sz w:val="28"/>
                <w:szCs w:val="28"/>
              </w:rPr>
            </w:pPr>
            <w:r>
              <w:rPr>
                <w:rFonts w:hint="eastAsia" w:ascii="宋体" w:hAnsi="宋体" w:eastAsia="宋体" w:cs="宋体"/>
                <w:b/>
                <w:bCs/>
                <w:sz w:val="28"/>
                <w:szCs w:val="28"/>
              </w:rPr>
              <w:t>实践地点</w:t>
            </w:r>
          </w:p>
        </w:tc>
        <w:tc>
          <w:tcPr>
            <w:tcW w:w="2865" w:type="dxa"/>
            <w:gridSpan w:val="2"/>
          </w:tcPr>
          <w:p w14:paraId="67BC858F">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宜宾市巡司镇银星村</w:t>
            </w:r>
          </w:p>
        </w:tc>
      </w:tr>
      <w:tr w14:paraId="3622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679" w:type="dxa"/>
          </w:tcPr>
          <w:p w14:paraId="23B1750A">
            <w:pPr>
              <w:jc w:val="center"/>
              <w:rPr>
                <w:rFonts w:ascii="宋体" w:hAnsi="宋体" w:eastAsia="宋体" w:cs="宋体"/>
                <w:sz w:val="28"/>
                <w:szCs w:val="28"/>
              </w:rPr>
            </w:pPr>
            <w:r>
              <w:rPr>
                <w:rFonts w:hint="eastAsia" w:ascii="宋体" w:hAnsi="宋体" w:eastAsia="宋体" w:cs="宋体"/>
                <w:b/>
                <w:bCs/>
                <w:sz w:val="28"/>
                <w:szCs w:val="28"/>
              </w:rPr>
              <w:t>服务对象</w:t>
            </w:r>
          </w:p>
        </w:tc>
        <w:tc>
          <w:tcPr>
            <w:tcW w:w="3251" w:type="dxa"/>
          </w:tcPr>
          <w:p w14:paraId="58749913">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当地居民</w:t>
            </w:r>
          </w:p>
        </w:tc>
        <w:tc>
          <w:tcPr>
            <w:tcW w:w="2260" w:type="dxa"/>
            <w:gridSpan w:val="2"/>
          </w:tcPr>
          <w:p w14:paraId="0040D2E0">
            <w:pPr>
              <w:jc w:val="center"/>
              <w:rPr>
                <w:rFonts w:ascii="宋体" w:hAnsi="宋体" w:eastAsia="宋体" w:cs="宋体"/>
                <w:sz w:val="28"/>
                <w:szCs w:val="28"/>
              </w:rPr>
            </w:pPr>
            <w:r>
              <w:rPr>
                <w:rFonts w:hint="eastAsia" w:ascii="宋体" w:hAnsi="宋体" w:eastAsia="宋体" w:cs="宋体"/>
                <w:b/>
                <w:bCs/>
                <w:sz w:val="28"/>
                <w:szCs w:val="28"/>
              </w:rPr>
              <w:t>指导教师</w:t>
            </w:r>
          </w:p>
        </w:tc>
        <w:tc>
          <w:tcPr>
            <w:tcW w:w="2261" w:type="dxa"/>
          </w:tcPr>
          <w:p w14:paraId="3E99A38E">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刘顺鑫</w:t>
            </w:r>
          </w:p>
        </w:tc>
      </w:tr>
      <w:tr w14:paraId="2CE3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679" w:type="dxa"/>
          </w:tcPr>
          <w:p w14:paraId="64A75981">
            <w:pPr>
              <w:jc w:val="center"/>
              <w:rPr>
                <w:rFonts w:ascii="宋体" w:hAnsi="宋体" w:eastAsia="宋体" w:cs="宋体"/>
                <w:sz w:val="28"/>
                <w:szCs w:val="28"/>
              </w:rPr>
            </w:pPr>
            <w:r>
              <w:rPr>
                <w:rFonts w:hint="eastAsia" w:ascii="宋体" w:hAnsi="宋体" w:eastAsia="宋体" w:cs="宋体"/>
                <w:b/>
                <w:bCs/>
                <w:sz w:val="28"/>
                <w:szCs w:val="28"/>
              </w:rPr>
              <w:t>实践成员</w:t>
            </w:r>
          </w:p>
        </w:tc>
        <w:tc>
          <w:tcPr>
            <w:tcW w:w="7772" w:type="dxa"/>
            <w:gridSpan w:val="4"/>
          </w:tcPr>
          <w:p w14:paraId="251EB4B9">
            <w:pPr>
              <w:spacing w:line="600" w:lineRule="auto"/>
              <w:jc w:val="center"/>
              <w:rPr>
                <w:rFonts w:ascii="宋体" w:hAnsi="宋体" w:eastAsia="宋体" w:cs="宋体"/>
                <w:sz w:val="28"/>
                <w:szCs w:val="28"/>
              </w:rPr>
            </w:pPr>
            <w:r>
              <w:rPr>
                <w:rFonts w:hint="eastAsia" w:ascii="宋体" w:hAnsi="宋体" w:eastAsia="宋体" w:cs="宋体"/>
                <w:sz w:val="24"/>
                <w:szCs w:val="24"/>
                <w:lang w:val="en-US" w:eastAsia="zh-CN"/>
              </w:rPr>
              <w:t>刘文婷、张慧琳、付晶晶、于子怡、付佩璇、刘小熙、阳汶珂、宗浩阳</w:t>
            </w:r>
          </w:p>
        </w:tc>
      </w:tr>
      <w:tr w14:paraId="7519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451" w:type="dxa"/>
            <w:gridSpan w:val="5"/>
          </w:tcPr>
          <w:p w14:paraId="1B253193">
            <w:pPr>
              <w:tabs>
                <w:tab w:val="left" w:pos="3098"/>
              </w:tabs>
              <w:jc w:val="center"/>
              <w:rPr>
                <w:rFonts w:ascii="宋体" w:hAnsi="宋体" w:eastAsia="宋体" w:cs="宋体"/>
                <w:sz w:val="28"/>
                <w:szCs w:val="28"/>
              </w:rPr>
            </w:pPr>
            <w:r>
              <w:rPr>
                <w:rFonts w:hint="eastAsia" w:ascii="宋体" w:hAnsi="宋体" w:eastAsia="宋体" w:cs="宋体"/>
                <w:b/>
                <w:bCs/>
                <w:sz w:val="28"/>
                <w:szCs w:val="28"/>
              </w:rPr>
              <w:t>实践内容</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200字以上</w:t>
            </w:r>
            <w:r>
              <w:rPr>
                <w:rFonts w:hint="eastAsia" w:ascii="宋体" w:hAnsi="宋体" w:eastAsia="宋体" w:cs="宋体"/>
                <w:b/>
                <w:bCs/>
                <w:sz w:val="28"/>
                <w:szCs w:val="28"/>
                <w:lang w:eastAsia="zh-CN"/>
              </w:rPr>
              <w:t>）</w:t>
            </w:r>
          </w:p>
        </w:tc>
      </w:tr>
      <w:tr w14:paraId="03B3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7" w:hRule="atLeast"/>
          <w:jc w:val="center"/>
        </w:trPr>
        <w:tc>
          <w:tcPr>
            <w:tcW w:w="9451" w:type="dxa"/>
            <w:gridSpan w:val="5"/>
          </w:tcPr>
          <w:p w14:paraId="67D2A66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2024年7月17日上午，实践团开展总结会议并再次向巡司镇团委郝书记、银星村贾书记、陈主任与相关工作人员表达由衷的感谢。领导们对“智农润乡，茶香茗扬”实践团队进行了充分肯定。会上，实践团回顾此次“三下乡”活动的点滴，第一阶段的座谈交流、第二阶段的投身体验、第三阶段的文化宣传、第四阶段的实操与调研。将理论与实践相结合，通过“认识茶”、“了解茶”、“走进茶”，团队成员有所收获、有所感悟。通过座谈交流、实地调研考察和党史教育等方式,团队成员深刻认识到，作为新时代的青年,应当积极投身社会实践,用青春和汗水为乡村振兴贡献自己的力量。未来，团队成员期望能够再次来到巡司镇，与当地村民交流学习，共同探索当地茶产业发展的更多可能。会议结束后，双方一同合影留念，以此纪念这段宝贵的实践经历。</w:t>
            </w:r>
          </w:p>
          <w:p w14:paraId="329FD89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drawing>
                <wp:inline distT="0" distB="0" distL="114300" distR="114300">
                  <wp:extent cx="3162300" cy="1941195"/>
                  <wp:effectExtent l="0" t="0" r="7620" b="9525"/>
                  <wp:docPr id="8" name="图片 8" descr="]_)NLQ[DV52JJB{S)CVZT7C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_)NLQ[DV52JJB{S)CVZT7C_tmb"/>
                          <pic:cNvPicPr>
                            <a:picLocks noChangeAspect="1"/>
                          </pic:cNvPicPr>
                        </pic:nvPicPr>
                        <pic:blipFill>
                          <a:blip r:embed="rId12"/>
                          <a:stretch>
                            <a:fillRect/>
                          </a:stretch>
                        </pic:blipFill>
                        <pic:spPr>
                          <a:xfrm>
                            <a:off x="0" y="0"/>
                            <a:ext cx="3162300" cy="1941195"/>
                          </a:xfrm>
                          <a:prstGeom prst="rect">
                            <a:avLst/>
                          </a:prstGeom>
                        </pic:spPr>
                      </pic:pic>
                    </a:graphicData>
                  </a:graphic>
                </wp:inline>
              </w:drawing>
            </w:r>
          </w:p>
        </w:tc>
      </w:tr>
    </w:tbl>
    <w:p w14:paraId="00671D16">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default" w:ascii="宋体" w:hAnsi="宋体" w:eastAsia="宋体" w:cs="宋体"/>
          <w:color w:val="E54C5E" w:themeColor="accent6"/>
          <w:sz w:val="28"/>
          <w:szCs w:val="28"/>
          <w:lang w:val="en-US" w:eastAsia="zh-CN"/>
          <w14:textFill>
            <w14:solidFill>
              <w14:schemeClr w14:val="accent6"/>
            </w14:solidFill>
          </w14:textFill>
        </w:rPr>
      </w:pPr>
    </w:p>
    <w:sectPr>
      <w:pgSz w:w="11906" w:h="16838"/>
      <w:pgMar w:top="1134" w:right="1134" w:bottom="1134" w:left="113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4YmY1MjAyYWMwOTZhMjg3MmIyYTVkYTAxYWI0NDMifQ=="/>
  </w:docVars>
  <w:rsids>
    <w:rsidRoot w:val="741402E2"/>
    <w:rsid w:val="00285537"/>
    <w:rsid w:val="00974805"/>
    <w:rsid w:val="00C86B84"/>
    <w:rsid w:val="023B2AF3"/>
    <w:rsid w:val="0A0675BA"/>
    <w:rsid w:val="1630772D"/>
    <w:rsid w:val="19E74E5A"/>
    <w:rsid w:val="1B256297"/>
    <w:rsid w:val="1BE561B9"/>
    <w:rsid w:val="26393460"/>
    <w:rsid w:val="4E463ADC"/>
    <w:rsid w:val="4F756475"/>
    <w:rsid w:val="57C7456E"/>
    <w:rsid w:val="5EFE7A3E"/>
    <w:rsid w:val="72397FFF"/>
    <w:rsid w:val="72D91C79"/>
    <w:rsid w:val="73FE7158"/>
    <w:rsid w:val="741402E2"/>
    <w:rsid w:val="7AC379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tiff"/><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3101</Words>
  <Characters>3162</Characters>
  <Lines>1</Lines>
  <Paragraphs>1</Paragraphs>
  <TotalTime>6</TotalTime>
  <ScaleCrop>false</ScaleCrop>
  <LinksUpToDate>false</LinksUpToDate>
  <CharactersWithSpaces>3182</CharactersWithSpaces>
  <Application>WPS Office_12.1.0.18166_F1E327BC-269C-435d-A152-05C5408002CA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2024-05-15T03:35:00Z</dcterms:created>
  <dc:creator>堊 Why Not</dc:creator>
  <cp:lastModifiedBy>lwt</cp:lastModifiedBy>
  <dcterms:modified xsi:type="dcterms:W3CDTF">2024-08-30T16:32:41Z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2052-12.1.0.18166</vt:lpwstr>
  </property>
  <property fmtid="{D5CDD505-2E9C-101B-9397-08002B2CF9AE}" pid="3" name="ICV">
    <vt:lpwstr>FF8320B0C4FB46D685E3F182867C6226_13</vt:lpwstr>
  </property>
</Properties>
</file>